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E7" w:rsidRDefault="007D5EE7" w:rsidP="007D5EE7">
      <w:pPr>
        <w:spacing w:line="360" w:lineRule="auto"/>
        <w:jc w:val="center"/>
        <w:rPr>
          <w:b/>
          <w:bCs/>
          <w:noProof w:val="0"/>
        </w:rPr>
      </w:pPr>
      <w:r>
        <w:rPr>
          <w:rFonts w:hint="cs"/>
          <w:b/>
          <w:bCs/>
          <w:noProof w:val="0"/>
          <w:rtl/>
        </w:rPr>
        <w:t>להלן טבלה המפרטת את תכנית הלימודים עפ"י נ"ז,</w:t>
      </w:r>
    </w:p>
    <w:p w:rsidR="007D5EE7" w:rsidRDefault="007D5EE7" w:rsidP="007D5EE7">
      <w:pPr>
        <w:spacing w:line="360" w:lineRule="auto"/>
        <w:jc w:val="center"/>
        <w:rPr>
          <w:b/>
          <w:bCs/>
          <w:noProof w:val="0"/>
          <w:rtl/>
        </w:rPr>
      </w:pPr>
      <w:r>
        <w:rPr>
          <w:rFonts w:hint="cs"/>
          <w:b/>
          <w:bCs/>
          <w:noProof w:val="0"/>
          <w:rtl/>
        </w:rPr>
        <w:t>לפי שנת התחלת הלימודים במחלקה:</w:t>
      </w:r>
    </w:p>
    <w:p w:rsidR="007D5EE7" w:rsidRPr="007D5EE7" w:rsidRDefault="007D5EE7" w:rsidP="007D5EE7">
      <w:pPr>
        <w:spacing w:line="360" w:lineRule="auto"/>
        <w:jc w:val="center"/>
        <w:rPr>
          <w:b/>
          <w:bCs/>
          <w:noProof w:val="0"/>
          <w:sz w:val="10"/>
          <w:szCs w:val="10"/>
          <w:rtl/>
        </w:rPr>
      </w:pPr>
    </w:p>
    <w:tbl>
      <w:tblPr>
        <w:tblStyle w:val="a3"/>
        <w:bidiVisual/>
        <w:tblW w:w="9356" w:type="dxa"/>
        <w:tblInd w:w="-91" w:type="dxa"/>
        <w:tblLook w:val="04A0" w:firstRow="1" w:lastRow="0" w:firstColumn="1" w:lastColumn="0" w:noHBand="0" w:noVBand="1"/>
      </w:tblPr>
      <w:tblGrid>
        <w:gridCol w:w="992"/>
        <w:gridCol w:w="2694"/>
        <w:gridCol w:w="2976"/>
        <w:gridCol w:w="2694"/>
      </w:tblGrid>
      <w:tr w:rsidR="007D5EE7" w:rsidTr="00247E0D">
        <w:trPr>
          <w:trHeight w:val="9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שנה ג'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בתשע"ז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ל</w:t>
            </w:r>
            <w:r w:rsidR="00C52D6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תלמידים שהחלו את לימודיהם </w:t>
            </w:r>
            <w:proofErr w:type="spellStart"/>
            <w:r w:rsidR="00C52D6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בתשע"ו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שנה ב'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בתשע"ז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ל</w:t>
            </w:r>
            <w:r w:rsidR="00C52D6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תלמידים שהחלו את לימודיהם </w:t>
            </w:r>
            <w:proofErr w:type="spellStart"/>
            <w:r w:rsidR="00C52D6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בתשע"ז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  <w:p w:rsidR="007D5EE7" w:rsidRDefault="00C52D6D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שנה א'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בתשע"ח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שנה א'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>
              <w:rPr>
                <w:rFonts w:hint="cs"/>
                <w:sz w:val="20"/>
                <w:szCs w:val="20"/>
                <w:rtl/>
              </w:rPr>
              <w:t>-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-   לפחות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לסוציולוגיה -       </w:t>
            </w:r>
            <w:r w:rsidR="002B157C">
              <w:rPr>
                <w:rFonts w:hint="cs"/>
                <w:noProof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2B157C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-   לפחות 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>
              <w:rPr>
                <w:rFonts w:hint="cs"/>
                <w:sz w:val="20"/>
                <w:szCs w:val="20"/>
                <w:rtl/>
              </w:rPr>
              <w:t xml:space="preserve">-  </w:t>
            </w:r>
            <w:r w:rsidR="002B157C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-   לפחות 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Tr="00247E0D">
        <w:trPr>
          <w:trHeight w:val="2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שנה ב'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כמותניות</w:t>
            </w:r>
            <w:r>
              <w:rPr>
                <w:rFonts w:hint="cs"/>
                <w:sz w:val="20"/>
                <w:szCs w:val="20"/>
                <w:rtl/>
              </w:rPr>
              <w:t xml:space="preserve"> - 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שיטות איכותניות </w:t>
            </w:r>
            <w:r>
              <w:rPr>
                <w:rFonts w:hint="cs"/>
                <w:sz w:val="20"/>
                <w:szCs w:val="20"/>
                <w:rtl/>
              </w:rPr>
              <w:t>-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לתאוריות חברתיות </w:t>
            </w:r>
            <w:r>
              <w:rPr>
                <w:rFonts w:hint="cs"/>
                <w:sz w:val="20"/>
                <w:szCs w:val="20"/>
                <w:rtl/>
              </w:rPr>
              <w:t>-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-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מבוא לדמוגרפיה -                2</w:t>
            </w:r>
          </w:p>
          <w:p w:rsidR="00C52D6D" w:rsidRDefault="00C52D6D" w:rsidP="00C52D6D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השלמה ל-6</w:t>
            </w:r>
          </w:p>
          <w:p w:rsidR="00C52D6D" w:rsidRDefault="00C52D6D" w:rsidP="00C52D6D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        לפחות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כמותניות - 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איכותניות -               4</w:t>
            </w:r>
          </w:p>
          <w:p w:rsidR="00247E0D" w:rsidRDefault="007D5EE7" w:rsidP="00247E0D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תיאוריות סוציולוגיות </w:t>
            </w:r>
          </w:p>
          <w:p w:rsidR="007D5EE7" w:rsidRDefault="007D5EE7" w:rsidP="00247E0D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ואנתרופולוגיות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לדמוגרפיה 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  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        לפחות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כמותניות - 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איכותניות -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תיאוריות סוציולוגיות ואנתרופולוגיות-  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לדמוגרפיה 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  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        לפחות 2</w:t>
            </w: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שנה ג'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חברה בישראל -           4    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מחקר אמפירי </w:t>
            </w:r>
            <w:r>
              <w:rPr>
                <w:sz w:val="20"/>
                <w:szCs w:val="20"/>
              </w:rPr>
              <w:t>–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       8     </w:t>
            </w:r>
          </w:p>
          <w:p w:rsidR="00C52D6D" w:rsidRDefault="00C52D6D" w:rsidP="00C52D6D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-      השלמה ל - 4 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חברה בישראל -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מחקר אמפירי -                     8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-      השלמה ל - 4 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חברה בישראל -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מחקר אמפירי -                     8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-      השלמה ל - 4 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סה"כ דו-חוגי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56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56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56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60</w:t>
            </w: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סה"כ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66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66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66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70</w:t>
            </w:r>
          </w:p>
        </w:tc>
      </w:tr>
      <w:tr w:rsidR="007D5EE7" w:rsidTr="00247E0D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בחירה דו-חוגי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rFonts w:ascii="Tms Rmn" w:hAnsi="Tms Rmn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>
              <w:rPr>
                <w:rFonts w:ascii="Tms Rmn" w:hAnsi="Tms Rmn" w:hint="cs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מתוך רשימת קורסים תחומיים-  6 נ"ז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4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 (אחד מהם באנגלית)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rFonts w:ascii="Tms Rmn" w:hAnsi="Tms Rmn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>
              <w:rPr>
                <w:rFonts w:ascii="Tms Rmn" w:hAnsi="Tms Rmn" w:hint="cs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247E0D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קורסים תחומיים- </w:t>
            </w:r>
          </w:p>
          <w:p w:rsidR="007D5EE7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6 נ"ז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4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rFonts w:ascii="Tms Rmn" w:hAnsi="Tms Rmn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>
              <w:rPr>
                <w:rFonts w:ascii="Tms Rmn" w:hAnsi="Tms Rmn" w:hint="cs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מתוך רשימת קורסים תחומיים-  6  נ"ז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7D5EE7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4 נ"ז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בחירה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שיעורי בחירה -      20 נ"ז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שיעורי בחירה-     20 נ"ז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שיעורי בחירה-     20 נ"ז</w:t>
            </w:r>
          </w:p>
        </w:tc>
      </w:tr>
    </w:tbl>
    <w:p w:rsidR="007D5EE7" w:rsidRDefault="007D5EE7" w:rsidP="007D5EE7">
      <w:pPr>
        <w:spacing w:line="360" w:lineRule="auto"/>
        <w:jc w:val="center"/>
        <w:rPr>
          <w:b/>
          <w:bCs/>
          <w:noProof w:val="0"/>
          <w:rtl/>
        </w:rPr>
      </w:pPr>
    </w:p>
    <w:p w:rsidR="007D5EE7" w:rsidRPr="007D5EE7" w:rsidRDefault="007D5EE7" w:rsidP="007D5EE7">
      <w:pPr>
        <w:spacing w:line="360" w:lineRule="auto"/>
        <w:jc w:val="center"/>
        <w:rPr>
          <w:b/>
          <w:bCs/>
          <w:noProof w:val="0"/>
          <w:sz w:val="2"/>
          <w:szCs w:val="2"/>
          <w:rtl/>
        </w:rPr>
      </w:pPr>
    </w:p>
    <w:p w:rsidR="00453626" w:rsidRDefault="00453626"/>
    <w:sectPr w:rsidR="00453626" w:rsidSect="00DC39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7"/>
    <w:rsid w:val="00247E0D"/>
    <w:rsid w:val="002B157C"/>
    <w:rsid w:val="00453626"/>
    <w:rsid w:val="007D5EE7"/>
    <w:rsid w:val="00C52D6D"/>
    <w:rsid w:val="00D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8DA2F-D868-45CE-9CC7-C3706B2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E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4</cp:revision>
  <dcterms:created xsi:type="dcterms:W3CDTF">2016-07-24T09:06:00Z</dcterms:created>
  <dcterms:modified xsi:type="dcterms:W3CDTF">2017-09-06T09:10:00Z</dcterms:modified>
</cp:coreProperties>
</file>